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98E8C" w14:textId="2EF40803" w:rsidR="00093CDA" w:rsidRPr="00093CDA" w:rsidRDefault="00093CDA">
      <w:pPr>
        <w:rPr>
          <w:rFonts w:ascii="Bahnschrift" w:hAnsi="Bahnschrift"/>
          <w:sz w:val="24"/>
          <w:szCs w:val="24"/>
        </w:rPr>
      </w:pPr>
      <w:r w:rsidRPr="00093CDA">
        <w:rPr>
          <w:rFonts w:ascii="Bahnschrift" w:hAnsi="Bahnschrift"/>
          <w:sz w:val="24"/>
          <w:szCs w:val="24"/>
        </w:rPr>
        <w:t>Instructions for:</w:t>
      </w:r>
    </w:p>
    <w:p w14:paraId="13A16D12" w14:textId="6DF3B1E6" w:rsidR="00D3614B" w:rsidRPr="00093CDA" w:rsidRDefault="002F58B8">
      <w:pPr>
        <w:rPr>
          <w:rFonts w:ascii="Bahnschrift" w:hAnsi="Bahnschrift"/>
          <w:sz w:val="32"/>
          <w:szCs w:val="32"/>
        </w:rPr>
      </w:pPr>
      <w:r>
        <w:rPr>
          <w:rFonts w:ascii="Bahnschrift" w:hAnsi="Bahnschrift"/>
          <w:sz w:val="32"/>
          <w:szCs w:val="32"/>
        </w:rPr>
        <w:t>Project Charter</w:t>
      </w:r>
    </w:p>
    <w:p w14:paraId="653FFD9E" w14:textId="77777777" w:rsidR="00093CDA" w:rsidRDefault="00093CDA" w:rsidP="00093CDA">
      <w:pPr>
        <w:spacing w:after="0" w:line="240" w:lineRule="auto"/>
        <w:rPr>
          <w:rFonts w:ascii="Bahnschrift" w:eastAsia="Times New Roman" w:hAnsi="Bahnschrift" w:cs="Calibri"/>
          <w:color w:val="000000"/>
          <w:kern w:val="0"/>
          <w:sz w:val="20"/>
          <w:szCs w:val="20"/>
          <w:lang w:eastAsia="en-CA"/>
          <w14:ligatures w14:val="none"/>
        </w:rPr>
      </w:pPr>
    </w:p>
    <w:p w14:paraId="7383C553" w14:textId="2DDA2900" w:rsidR="00093CDA" w:rsidRPr="00093CDA" w:rsidRDefault="0058195E" w:rsidP="00093CDA">
      <w:pPr>
        <w:spacing w:after="0" w:line="240" w:lineRule="auto"/>
        <w:rPr>
          <w:rFonts w:ascii="Bahnschrift" w:eastAsia="Times New Roman" w:hAnsi="Bahnschrift" w:cs="Calibri"/>
          <w:color w:val="000000"/>
          <w:kern w:val="0"/>
          <w:sz w:val="20"/>
          <w:szCs w:val="20"/>
          <w:lang w:eastAsia="en-CA"/>
          <w14:ligatures w14:val="none"/>
        </w:rPr>
      </w:pPr>
      <w:r w:rsidRPr="0058195E">
        <w:rPr>
          <w:rFonts w:ascii="Bahnschrift" w:eastAsia="Times New Roman" w:hAnsi="Bahnschrift" w:cs="Calibri"/>
          <w:color w:val="000000"/>
          <w:kern w:val="0"/>
          <w:sz w:val="20"/>
          <w:szCs w:val="20"/>
          <w:lang w:eastAsia="en-CA"/>
          <w14:ligatures w14:val="none"/>
        </w:rPr>
        <w:t>The Project Charter formally authorizes a project or phase and provides the project manager with the authority to apply organizational resources to project activities.  The Project Charter is produced by the Project Sponsor or Owner and is used to formally recognize the existence of the project and its basic scope, stakeholders, and boundaries.</w:t>
      </w:r>
    </w:p>
    <w:p w14:paraId="5740778B" w14:textId="77777777" w:rsidR="00093CDA" w:rsidRDefault="00093CDA"/>
    <w:p w14:paraId="662EC604" w14:textId="335BF542" w:rsidR="00093CDA" w:rsidRPr="00093CDA" w:rsidRDefault="00093CDA">
      <w:pPr>
        <w:rPr>
          <w:b/>
          <w:bCs/>
          <w:sz w:val="24"/>
          <w:szCs w:val="24"/>
        </w:rPr>
      </w:pPr>
      <w:r w:rsidRPr="00093CDA">
        <w:rPr>
          <w:b/>
          <w:bCs/>
          <w:sz w:val="24"/>
          <w:szCs w:val="24"/>
        </w:rPr>
        <w:t>Fields:</w:t>
      </w:r>
    </w:p>
    <w:tbl>
      <w:tblPr>
        <w:tblStyle w:val="TableGrid"/>
        <w:tblW w:w="0" w:type="auto"/>
        <w:tblCellMar>
          <w:top w:w="85" w:type="dxa"/>
          <w:bottom w:w="85" w:type="dxa"/>
        </w:tblCellMar>
        <w:tblLook w:val="04A0" w:firstRow="1" w:lastRow="0" w:firstColumn="1" w:lastColumn="0" w:noHBand="0" w:noVBand="1"/>
      </w:tblPr>
      <w:tblGrid>
        <w:gridCol w:w="2405"/>
        <w:gridCol w:w="6945"/>
      </w:tblGrid>
      <w:tr w:rsidR="00093CDA" w14:paraId="5A54289A" w14:textId="77777777" w:rsidTr="00093CDA">
        <w:tc>
          <w:tcPr>
            <w:tcW w:w="2405" w:type="dxa"/>
          </w:tcPr>
          <w:p w14:paraId="38B531FC" w14:textId="78BDE63C" w:rsidR="00093CDA" w:rsidRDefault="0058195E">
            <w:r>
              <w:rPr>
                <w:rFonts w:ascii="Bahnschrift" w:hAnsi="Bahnschrift" w:cs="Calibri"/>
                <w:color w:val="000000"/>
                <w:sz w:val="20"/>
                <w:szCs w:val="20"/>
              </w:rPr>
              <w:t>Project Scope</w:t>
            </w:r>
          </w:p>
        </w:tc>
        <w:tc>
          <w:tcPr>
            <w:tcW w:w="6945" w:type="dxa"/>
          </w:tcPr>
          <w:p w14:paraId="1A4B6AFD" w14:textId="56E8EDAB" w:rsidR="00093CDA" w:rsidRPr="00093CDA" w:rsidRDefault="0057782E">
            <w:pPr>
              <w:rPr>
                <w:rFonts w:ascii="Bahnschrift" w:hAnsi="Bahnschrift" w:cs="Calibri"/>
                <w:color w:val="000000"/>
                <w:sz w:val="20"/>
                <w:szCs w:val="20"/>
              </w:rPr>
            </w:pPr>
            <w:r w:rsidRPr="0057782E">
              <w:rPr>
                <w:rFonts w:ascii="Bahnschrift" w:hAnsi="Bahnschrift" w:cs="Calibri"/>
                <w:color w:val="000000"/>
                <w:sz w:val="20"/>
                <w:szCs w:val="20"/>
              </w:rPr>
              <w:t>Defines, on a conceptual level, what is and isn't included in the project's work.  Sets a project’s boundaries, objectives, deliverables, and key requirements, ensuring clarity for stakeholders.</w:t>
            </w:r>
          </w:p>
        </w:tc>
      </w:tr>
      <w:tr w:rsidR="00093CDA" w14:paraId="6A9AB979" w14:textId="77777777" w:rsidTr="00093CDA">
        <w:tc>
          <w:tcPr>
            <w:tcW w:w="2405" w:type="dxa"/>
          </w:tcPr>
          <w:p w14:paraId="69A67ABA" w14:textId="5774C81C" w:rsidR="00093CDA" w:rsidRDefault="0058195E" w:rsidP="00093CDA">
            <w:r>
              <w:rPr>
                <w:rFonts w:ascii="Bahnschrift" w:hAnsi="Bahnschrift" w:cs="Calibri"/>
                <w:color w:val="000000"/>
                <w:sz w:val="20"/>
                <w:szCs w:val="20"/>
              </w:rPr>
              <w:t>Business Case</w:t>
            </w:r>
          </w:p>
        </w:tc>
        <w:tc>
          <w:tcPr>
            <w:tcW w:w="6945" w:type="dxa"/>
          </w:tcPr>
          <w:p w14:paraId="32BF2928" w14:textId="5FDFA613" w:rsidR="00093CDA" w:rsidRPr="007C3EF7" w:rsidRDefault="0057782E" w:rsidP="00093CDA">
            <w:pPr>
              <w:rPr>
                <w:rFonts w:ascii="Bahnschrift" w:hAnsi="Bahnschrift" w:cs="Calibri"/>
                <w:color w:val="000000"/>
                <w:sz w:val="20"/>
                <w:szCs w:val="20"/>
              </w:rPr>
            </w:pPr>
            <w:r w:rsidRPr="0057782E">
              <w:rPr>
                <w:rFonts w:ascii="Bahnschrift" w:hAnsi="Bahnschrift" w:cs="Calibri"/>
                <w:color w:val="000000"/>
                <w:sz w:val="20"/>
                <w:szCs w:val="20"/>
              </w:rPr>
              <w:t>The business justification for the initiation of the project.  It outlines the rationale, benefits, costs, risks, and potential returns, providing stakeholders with the information needed to decide whether to proceed. It aligns the project with strategic business goals and assesses feasibility.</w:t>
            </w:r>
          </w:p>
        </w:tc>
      </w:tr>
      <w:tr w:rsidR="00093CDA" w14:paraId="2CF1DBEA" w14:textId="77777777" w:rsidTr="00093CDA">
        <w:tc>
          <w:tcPr>
            <w:tcW w:w="2405" w:type="dxa"/>
          </w:tcPr>
          <w:p w14:paraId="4CCA3DE8" w14:textId="12C3A4CD" w:rsidR="00093CDA" w:rsidRDefault="0058195E" w:rsidP="00093CDA">
            <w:r>
              <w:rPr>
                <w:rFonts w:ascii="Bahnschrift" w:hAnsi="Bahnschrift" w:cs="Calibri"/>
                <w:color w:val="000000"/>
                <w:sz w:val="20"/>
                <w:szCs w:val="20"/>
              </w:rPr>
              <w:t>Key Deliverables and/or Milestones</w:t>
            </w:r>
          </w:p>
        </w:tc>
        <w:tc>
          <w:tcPr>
            <w:tcW w:w="6945" w:type="dxa"/>
          </w:tcPr>
          <w:p w14:paraId="05B5DD27" w14:textId="62577FDF" w:rsidR="00093CDA" w:rsidRPr="00F40EC1" w:rsidRDefault="0057782E" w:rsidP="00093CDA">
            <w:pPr>
              <w:rPr>
                <w:rFonts w:ascii="Bahnschrift" w:hAnsi="Bahnschrift" w:cs="Calibri"/>
                <w:color w:val="000000"/>
                <w:sz w:val="20"/>
                <w:szCs w:val="20"/>
              </w:rPr>
            </w:pPr>
            <w:r w:rsidRPr="0057782E">
              <w:rPr>
                <w:rFonts w:ascii="Bahnschrift" w:hAnsi="Bahnschrift" w:cs="Calibri"/>
                <w:color w:val="000000"/>
                <w:sz w:val="20"/>
                <w:szCs w:val="20"/>
              </w:rPr>
              <w:t>Significant points or events that are envisioned within the project's timeline that mark progress.  Critical achievements, like the completion of major phases or deliverables, and are used to assess project health, manage expectations, and ensure alignment with strategic goals.</w:t>
            </w:r>
          </w:p>
        </w:tc>
      </w:tr>
      <w:tr w:rsidR="00093CDA" w14:paraId="2E1B2F7C" w14:textId="77777777" w:rsidTr="00093CDA">
        <w:tc>
          <w:tcPr>
            <w:tcW w:w="2405" w:type="dxa"/>
          </w:tcPr>
          <w:p w14:paraId="06948394" w14:textId="4C109C57" w:rsidR="00093CDA" w:rsidRDefault="004479F5" w:rsidP="00093CDA">
            <w:pPr>
              <w:rPr>
                <w:rFonts w:ascii="Bahnschrift" w:hAnsi="Bahnschrift" w:cs="Calibri"/>
                <w:color w:val="000000"/>
                <w:sz w:val="20"/>
                <w:szCs w:val="20"/>
              </w:rPr>
            </w:pPr>
            <w:r>
              <w:rPr>
                <w:rFonts w:ascii="Bahnschrift" w:hAnsi="Bahnschrift" w:cs="Calibri"/>
                <w:color w:val="000000"/>
                <w:sz w:val="20"/>
                <w:szCs w:val="20"/>
              </w:rPr>
              <w:t>Key Stakeholders</w:t>
            </w:r>
          </w:p>
        </w:tc>
        <w:tc>
          <w:tcPr>
            <w:tcW w:w="6945" w:type="dxa"/>
          </w:tcPr>
          <w:p w14:paraId="0A88686F" w14:textId="66F2512A" w:rsidR="00093CDA" w:rsidRPr="00F40EC1" w:rsidRDefault="00223223" w:rsidP="00F40EC1">
            <w:pPr>
              <w:rPr>
                <w:rFonts w:ascii="Bahnschrift" w:hAnsi="Bahnschrift" w:cs="Calibri"/>
                <w:color w:val="000000"/>
                <w:sz w:val="20"/>
                <w:szCs w:val="20"/>
              </w:rPr>
            </w:pPr>
            <w:r w:rsidRPr="00223223">
              <w:rPr>
                <w:rFonts w:ascii="Bahnschrift" w:hAnsi="Bahnschrift" w:cs="Calibri"/>
                <w:color w:val="000000"/>
                <w:sz w:val="20"/>
                <w:szCs w:val="20"/>
              </w:rPr>
              <w:t>The individuals, groups, or organizations with a significant interest or influence in a project's outcome. They can include project sponsors, customers, employees, investors, and regulatory bodies. Their engagement is crucial for project success, as they can affect or be affected by the project's execution and results.</w:t>
            </w:r>
          </w:p>
        </w:tc>
      </w:tr>
      <w:tr w:rsidR="004479F5" w14:paraId="1C3AFC3D" w14:textId="77777777" w:rsidTr="00093CDA">
        <w:tc>
          <w:tcPr>
            <w:tcW w:w="2405" w:type="dxa"/>
          </w:tcPr>
          <w:p w14:paraId="47A37C93" w14:textId="2E45BEBB" w:rsidR="004479F5" w:rsidRDefault="004479F5" w:rsidP="00093CDA">
            <w:pPr>
              <w:rPr>
                <w:rFonts w:ascii="Bahnschrift" w:hAnsi="Bahnschrift" w:cs="Calibri"/>
                <w:color w:val="000000"/>
                <w:sz w:val="20"/>
                <w:szCs w:val="20"/>
              </w:rPr>
            </w:pPr>
            <w:r>
              <w:rPr>
                <w:rFonts w:ascii="Bahnschrift" w:hAnsi="Bahnschrift" w:cs="Calibri"/>
                <w:color w:val="000000"/>
                <w:sz w:val="20"/>
                <w:szCs w:val="20"/>
              </w:rPr>
              <w:t>Funding Sources and Status</w:t>
            </w:r>
          </w:p>
        </w:tc>
        <w:tc>
          <w:tcPr>
            <w:tcW w:w="6945" w:type="dxa"/>
          </w:tcPr>
          <w:p w14:paraId="65EEFBB3" w14:textId="706BB399" w:rsidR="004479F5" w:rsidRPr="004770AE" w:rsidRDefault="00223223" w:rsidP="00F40EC1">
            <w:pPr>
              <w:rPr>
                <w:rFonts w:ascii="Bahnschrift" w:hAnsi="Bahnschrift" w:cs="Calibri"/>
                <w:color w:val="000000"/>
                <w:sz w:val="20"/>
                <w:szCs w:val="20"/>
              </w:rPr>
            </w:pPr>
            <w:r w:rsidRPr="00223223">
              <w:rPr>
                <w:rFonts w:ascii="Bahnschrift" w:hAnsi="Bahnschrift" w:cs="Calibri"/>
                <w:color w:val="000000"/>
                <w:sz w:val="20"/>
                <w:szCs w:val="20"/>
              </w:rPr>
              <w:t>The required funding sources and their status as of project creation, as well as any details about the status of future funding.  Project funding sources include internal budgets, loans, grants, equity investments, sponsorships, and crowdfunding.</w:t>
            </w:r>
          </w:p>
        </w:tc>
      </w:tr>
      <w:tr w:rsidR="004479F5" w14:paraId="34C5711D" w14:textId="77777777" w:rsidTr="00093CDA">
        <w:tc>
          <w:tcPr>
            <w:tcW w:w="2405" w:type="dxa"/>
          </w:tcPr>
          <w:p w14:paraId="0FDA4E89" w14:textId="34FDECB0" w:rsidR="004479F5" w:rsidRDefault="004479F5" w:rsidP="00093CDA">
            <w:pPr>
              <w:rPr>
                <w:rFonts w:ascii="Bahnschrift" w:hAnsi="Bahnschrift" w:cs="Calibri"/>
                <w:color w:val="000000"/>
                <w:sz w:val="20"/>
                <w:szCs w:val="20"/>
              </w:rPr>
            </w:pPr>
            <w:r>
              <w:rPr>
                <w:rFonts w:ascii="Bahnschrift" w:hAnsi="Bahnschrift" w:cs="Calibri"/>
                <w:color w:val="000000"/>
                <w:sz w:val="20"/>
                <w:szCs w:val="20"/>
              </w:rPr>
              <w:t>Project Manager Authority Level</w:t>
            </w:r>
          </w:p>
        </w:tc>
        <w:tc>
          <w:tcPr>
            <w:tcW w:w="6945" w:type="dxa"/>
          </w:tcPr>
          <w:p w14:paraId="45039059" w14:textId="51EDA678" w:rsidR="004479F5" w:rsidRPr="004770AE" w:rsidRDefault="00464AB2" w:rsidP="00F40EC1">
            <w:pPr>
              <w:rPr>
                <w:rFonts w:ascii="Bahnschrift" w:hAnsi="Bahnschrift" w:cs="Calibri"/>
                <w:color w:val="000000"/>
                <w:sz w:val="20"/>
                <w:szCs w:val="20"/>
              </w:rPr>
            </w:pPr>
            <w:r w:rsidRPr="00464AB2">
              <w:rPr>
                <w:rFonts w:ascii="Bahnschrift" w:hAnsi="Bahnschrift" w:cs="Calibri"/>
                <w:color w:val="000000"/>
                <w:sz w:val="20"/>
                <w:szCs w:val="20"/>
              </w:rPr>
              <w:t>The designation of the project manager's authority to manage organizational resources to achieve the project's objectives.</w:t>
            </w:r>
          </w:p>
        </w:tc>
      </w:tr>
      <w:tr w:rsidR="004479F5" w14:paraId="33F4456B" w14:textId="77777777" w:rsidTr="00093CDA">
        <w:tc>
          <w:tcPr>
            <w:tcW w:w="2405" w:type="dxa"/>
          </w:tcPr>
          <w:p w14:paraId="478423B4" w14:textId="0A744A17" w:rsidR="004479F5" w:rsidRDefault="004479F5" w:rsidP="00093CDA">
            <w:pPr>
              <w:rPr>
                <w:rFonts w:ascii="Bahnschrift" w:hAnsi="Bahnschrift" w:cs="Calibri"/>
                <w:color w:val="000000"/>
                <w:sz w:val="20"/>
                <w:szCs w:val="20"/>
              </w:rPr>
            </w:pPr>
            <w:r>
              <w:rPr>
                <w:rFonts w:ascii="Bahnschrift" w:hAnsi="Bahnschrift" w:cs="Calibri"/>
                <w:color w:val="000000"/>
                <w:sz w:val="20"/>
                <w:szCs w:val="20"/>
              </w:rPr>
              <w:t>Project Requirements</w:t>
            </w:r>
          </w:p>
        </w:tc>
        <w:tc>
          <w:tcPr>
            <w:tcW w:w="6945" w:type="dxa"/>
          </w:tcPr>
          <w:p w14:paraId="335A8D87" w14:textId="6D2C5906" w:rsidR="004479F5" w:rsidRPr="004770AE" w:rsidRDefault="00464AB2" w:rsidP="00F40EC1">
            <w:pPr>
              <w:rPr>
                <w:rFonts w:ascii="Bahnschrift" w:hAnsi="Bahnschrift" w:cs="Calibri"/>
                <w:color w:val="000000"/>
                <w:sz w:val="20"/>
                <w:szCs w:val="20"/>
              </w:rPr>
            </w:pPr>
            <w:r w:rsidRPr="00464AB2">
              <w:rPr>
                <w:rFonts w:ascii="Bahnschrift" w:hAnsi="Bahnschrift" w:cs="Calibri"/>
                <w:color w:val="000000"/>
                <w:sz w:val="20"/>
                <w:szCs w:val="20"/>
              </w:rPr>
              <w:t>Project requirements specify the deliverables needed to achieve project objectives.  They include functional, technical, and performance criteria, detailing stakeholder needs and expectations.</w:t>
            </w:r>
          </w:p>
        </w:tc>
      </w:tr>
      <w:tr w:rsidR="004479F5" w14:paraId="3C327ECE" w14:textId="77777777" w:rsidTr="00093CDA">
        <w:tc>
          <w:tcPr>
            <w:tcW w:w="2405" w:type="dxa"/>
          </w:tcPr>
          <w:p w14:paraId="0B61EA1B" w14:textId="525F88EF" w:rsidR="004479F5" w:rsidRDefault="004479F5" w:rsidP="00093CDA">
            <w:pPr>
              <w:rPr>
                <w:rFonts w:ascii="Bahnschrift" w:hAnsi="Bahnschrift" w:cs="Calibri"/>
                <w:color w:val="000000"/>
                <w:sz w:val="20"/>
                <w:szCs w:val="20"/>
              </w:rPr>
            </w:pPr>
            <w:r>
              <w:rPr>
                <w:rFonts w:ascii="Bahnschrift" w:hAnsi="Bahnschrift" w:cs="Calibri"/>
                <w:color w:val="000000"/>
                <w:sz w:val="20"/>
                <w:szCs w:val="20"/>
              </w:rPr>
              <w:t>Assumptions</w:t>
            </w:r>
          </w:p>
        </w:tc>
        <w:tc>
          <w:tcPr>
            <w:tcW w:w="6945" w:type="dxa"/>
          </w:tcPr>
          <w:p w14:paraId="465EC182" w14:textId="303C22E5" w:rsidR="004479F5" w:rsidRPr="004770AE" w:rsidRDefault="00464AB2" w:rsidP="00F40EC1">
            <w:pPr>
              <w:rPr>
                <w:rFonts w:ascii="Bahnschrift" w:hAnsi="Bahnschrift" w:cs="Calibri"/>
                <w:color w:val="000000"/>
                <w:sz w:val="20"/>
                <w:szCs w:val="20"/>
              </w:rPr>
            </w:pPr>
            <w:r w:rsidRPr="00464AB2">
              <w:rPr>
                <w:rFonts w:ascii="Bahnschrift" w:hAnsi="Bahnschrift" w:cs="Calibri"/>
                <w:color w:val="000000"/>
                <w:sz w:val="20"/>
                <w:szCs w:val="20"/>
              </w:rPr>
              <w:t>Unverified conditions or statements presumed true for planning purposes.  Assumptions guide decisions but require validation to mitigate risks, ensuring alignment with project goals and minimizing potential disruptions.</w:t>
            </w:r>
          </w:p>
        </w:tc>
      </w:tr>
    </w:tbl>
    <w:p w14:paraId="522FC504" w14:textId="77777777" w:rsidR="00093CDA" w:rsidRDefault="00093CDA"/>
    <w:p w14:paraId="696057D8" w14:textId="0E674238" w:rsidR="00093CDA" w:rsidRPr="00093CDA" w:rsidRDefault="00093CDA">
      <w:pPr>
        <w:rPr>
          <w:b/>
          <w:bCs/>
          <w:sz w:val="24"/>
          <w:szCs w:val="24"/>
        </w:rPr>
      </w:pPr>
      <w:r w:rsidRPr="00093CDA">
        <w:rPr>
          <w:b/>
          <w:bCs/>
          <w:sz w:val="24"/>
          <w:szCs w:val="24"/>
        </w:rPr>
        <w:t>Related Documents:</w:t>
      </w:r>
    </w:p>
    <w:tbl>
      <w:tblPr>
        <w:tblStyle w:val="TableGrid"/>
        <w:tblW w:w="0" w:type="auto"/>
        <w:tblCellMar>
          <w:top w:w="85" w:type="dxa"/>
          <w:bottom w:w="85" w:type="dxa"/>
        </w:tblCellMar>
        <w:tblLook w:val="04A0" w:firstRow="1" w:lastRow="0" w:firstColumn="1" w:lastColumn="0" w:noHBand="0" w:noVBand="1"/>
      </w:tblPr>
      <w:tblGrid>
        <w:gridCol w:w="2972"/>
        <w:gridCol w:w="6378"/>
      </w:tblGrid>
      <w:tr w:rsidR="00093CDA" w14:paraId="3F7E827F" w14:textId="77777777" w:rsidTr="00093CDA">
        <w:tc>
          <w:tcPr>
            <w:tcW w:w="2972" w:type="dxa"/>
          </w:tcPr>
          <w:p w14:paraId="69C7DC68" w14:textId="4FAFB837" w:rsidR="00BF23F8" w:rsidRDefault="00DC5C25" w:rsidP="00BF23F8">
            <w:pPr>
              <w:rPr>
                <w:rFonts w:ascii="Bahnschrift" w:hAnsi="Bahnschrift" w:cs="Calibri"/>
                <w:color w:val="000000"/>
                <w:sz w:val="20"/>
                <w:szCs w:val="20"/>
              </w:rPr>
            </w:pPr>
            <w:r>
              <w:rPr>
                <w:rFonts w:ascii="Bahnschrift" w:hAnsi="Bahnschrift" w:cs="Calibri"/>
                <w:color w:val="000000"/>
                <w:sz w:val="20"/>
                <w:szCs w:val="20"/>
              </w:rPr>
              <w:t>Project Management Plan</w:t>
            </w:r>
          </w:p>
          <w:p w14:paraId="18B3BE93" w14:textId="52439653" w:rsidR="00093CDA" w:rsidRDefault="00093CDA" w:rsidP="00093CDA"/>
        </w:tc>
        <w:tc>
          <w:tcPr>
            <w:tcW w:w="6378" w:type="dxa"/>
          </w:tcPr>
          <w:p w14:paraId="7AE5085B" w14:textId="5C70678B" w:rsidR="00093CDA" w:rsidRPr="00BF23F8" w:rsidRDefault="00B26C44" w:rsidP="00093CDA">
            <w:pPr>
              <w:rPr>
                <w:rFonts w:ascii="Bahnschrift" w:hAnsi="Bahnschrift" w:cs="Calibri"/>
                <w:color w:val="000000"/>
                <w:sz w:val="20"/>
                <w:szCs w:val="20"/>
              </w:rPr>
            </w:pPr>
            <w:r w:rsidRPr="00B26C44">
              <w:rPr>
                <w:rFonts w:ascii="Bahnschrift" w:hAnsi="Bahnschrift" w:cs="Calibri"/>
                <w:color w:val="000000"/>
                <w:sz w:val="20"/>
                <w:szCs w:val="20"/>
              </w:rPr>
              <w:t xml:space="preserve">Provides </w:t>
            </w:r>
            <w:proofErr w:type="gramStart"/>
            <w:r w:rsidRPr="00B26C44">
              <w:rPr>
                <w:rFonts w:ascii="Bahnschrift" w:hAnsi="Bahnschrift" w:cs="Calibri"/>
                <w:color w:val="000000"/>
                <w:sz w:val="20"/>
                <w:szCs w:val="20"/>
              </w:rPr>
              <w:t>the overall plan</w:t>
            </w:r>
            <w:proofErr w:type="gramEnd"/>
            <w:r w:rsidRPr="00B26C44">
              <w:rPr>
                <w:rFonts w:ascii="Bahnschrift" w:hAnsi="Bahnschrift" w:cs="Calibri"/>
                <w:color w:val="000000"/>
                <w:sz w:val="20"/>
                <w:szCs w:val="20"/>
              </w:rPr>
              <w:t xml:space="preserve"> as to how the project will achieve its objectives.  It outlines the strategy for executing, monitoring, and </w:t>
            </w:r>
            <w:r w:rsidRPr="00B26C44">
              <w:rPr>
                <w:rFonts w:ascii="Bahnschrift" w:hAnsi="Bahnschrift" w:cs="Calibri"/>
                <w:color w:val="000000"/>
                <w:sz w:val="20"/>
                <w:szCs w:val="20"/>
              </w:rPr>
              <w:lastRenderedPageBreak/>
              <w:t>closing a project, including scope, schedule, budget, resources, risks, quality, and communication plans to guide the project team.</w:t>
            </w:r>
          </w:p>
        </w:tc>
      </w:tr>
      <w:tr w:rsidR="004770AE" w14:paraId="27457166" w14:textId="77777777" w:rsidTr="00093CDA">
        <w:tc>
          <w:tcPr>
            <w:tcW w:w="2972" w:type="dxa"/>
          </w:tcPr>
          <w:p w14:paraId="132451CB" w14:textId="05AC2114" w:rsidR="004770AE" w:rsidRDefault="00E52AD4" w:rsidP="00BF23F8">
            <w:pPr>
              <w:rPr>
                <w:rFonts w:ascii="Bahnschrift" w:hAnsi="Bahnschrift" w:cs="Calibri"/>
                <w:color w:val="000000"/>
                <w:sz w:val="20"/>
                <w:szCs w:val="20"/>
              </w:rPr>
            </w:pPr>
            <w:r>
              <w:rPr>
                <w:rFonts w:ascii="Bahnschrift" w:hAnsi="Bahnschrift" w:cs="Calibri"/>
                <w:color w:val="000000"/>
                <w:sz w:val="20"/>
                <w:szCs w:val="20"/>
              </w:rPr>
              <w:lastRenderedPageBreak/>
              <w:t>Stakeholder Engagement Plan</w:t>
            </w:r>
          </w:p>
        </w:tc>
        <w:tc>
          <w:tcPr>
            <w:tcW w:w="6378" w:type="dxa"/>
          </w:tcPr>
          <w:p w14:paraId="73629044" w14:textId="528E7A55" w:rsidR="004770AE" w:rsidRPr="007A2234" w:rsidRDefault="002E3E38" w:rsidP="00093CDA">
            <w:pPr>
              <w:rPr>
                <w:rFonts w:ascii="Bahnschrift" w:hAnsi="Bahnschrift" w:cs="Calibri"/>
                <w:color w:val="000000"/>
                <w:sz w:val="20"/>
                <w:szCs w:val="20"/>
              </w:rPr>
            </w:pPr>
            <w:r w:rsidRPr="002E3E38">
              <w:rPr>
                <w:rFonts w:ascii="Bahnschrift" w:hAnsi="Bahnschrift" w:cs="Calibri"/>
                <w:color w:val="000000"/>
                <w:sz w:val="20"/>
                <w:szCs w:val="20"/>
              </w:rPr>
              <w:t xml:space="preserve">Provides </w:t>
            </w:r>
            <w:proofErr w:type="gramStart"/>
            <w:r w:rsidRPr="002E3E38">
              <w:rPr>
                <w:rFonts w:ascii="Bahnschrift" w:hAnsi="Bahnschrift" w:cs="Calibri"/>
                <w:color w:val="000000"/>
                <w:sz w:val="20"/>
                <w:szCs w:val="20"/>
              </w:rPr>
              <w:t>the overall plan</w:t>
            </w:r>
            <w:proofErr w:type="gramEnd"/>
            <w:r w:rsidRPr="002E3E38">
              <w:rPr>
                <w:rFonts w:ascii="Bahnschrift" w:hAnsi="Bahnschrift" w:cs="Calibri"/>
                <w:color w:val="000000"/>
                <w:sz w:val="20"/>
                <w:szCs w:val="20"/>
              </w:rPr>
              <w:t xml:space="preserve"> as to how the stakeholders will be identified and communicated with.  Outlines communication strategies, roles, responsibilities, and methods to manage expectations and interests.</w:t>
            </w:r>
          </w:p>
        </w:tc>
      </w:tr>
      <w:tr w:rsidR="00365A40" w14:paraId="5DF01A82" w14:textId="77777777" w:rsidTr="00093CDA">
        <w:tc>
          <w:tcPr>
            <w:tcW w:w="2972" w:type="dxa"/>
          </w:tcPr>
          <w:p w14:paraId="3B6D1361" w14:textId="0314EA58" w:rsidR="00365A40" w:rsidRPr="00D520BC" w:rsidRDefault="00E52AD4" w:rsidP="00BF23F8">
            <w:pPr>
              <w:rPr>
                <w:rFonts w:ascii="Bahnschrift" w:hAnsi="Bahnschrift" w:cs="Calibri"/>
                <w:color w:val="000000"/>
                <w:sz w:val="20"/>
                <w:szCs w:val="20"/>
              </w:rPr>
            </w:pPr>
            <w:r>
              <w:rPr>
                <w:rFonts w:ascii="Bahnschrift" w:hAnsi="Bahnschrift" w:cs="Calibri"/>
                <w:color w:val="000000"/>
                <w:sz w:val="20"/>
                <w:szCs w:val="20"/>
              </w:rPr>
              <w:t>Project Schedule</w:t>
            </w:r>
          </w:p>
        </w:tc>
        <w:tc>
          <w:tcPr>
            <w:tcW w:w="6378" w:type="dxa"/>
          </w:tcPr>
          <w:p w14:paraId="628D3326" w14:textId="632C8664" w:rsidR="00365A40" w:rsidRPr="00D520BC" w:rsidRDefault="00A54B9C" w:rsidP="00093CDA">
            <w:pPr>
              <w:rPr>
                <w:rFonts w:ascii="Bahnschrift" w:hAnsi="Bahnschrift" w:cs="Calibri"/>
                <w:color w:val="000000"/>
                <w:sz w:val="20"/>
                <w:szCs w:val="20"/>
              </w:rPr>
            </w:pPr>
            <w:r w:rsidRPr="00A54B9C">
              <w:rPr>
                <w:rFonts w:ascii="Bahnschrift" w:hAnsi="Bahnschrift" w:cs="Calibri"/>
                <w:color w:val="000000"/>
                <w:sz w:val="20"/>
                <w:szCs w:val="20"/>
              </w:rPr>
              <w:t>A timeline that maps out when project activities will occur. It includes start and end dates for tasks and milestones, ensuring resources are allocated efficiently and aiding in tracking progress to meet project deadlines.</w:t>
            </w:r>
          </w:p>
        </w:tc>
      </w:tr>
      <w:tr w:rsidR="00365A40" w14:paraId="6565D4EF" w14:textId="77777777" w:rsidTr="00093CDA">
        <w:tc>
          <w:tcPr>
            <w:tcW w:w="2972" w:type="dxa"/>
          </w:tcPr>
          <w:p w14:paraId="2EBA661D" w14:textId="785D0D8B" w:rsidR="00365A40" w:rsidRPr="00D520BC" w:rsidRDefault="00E52AD4" w:rsidP="00BF23F8">
            <w:pPr>
              <w:rPr>
                <w:rFonts w:ascii="Bahnschrift" w:hAnsi="Bahnschrift" w:cs="Calibri"/>
                <w:color w:val="000000"/>
                <w:sz w:val="20"/>
                <w:szCs w:val="20"/>
              </w:rPr>
            </w:pPr>
            <w:r>
              <w:rPr>
                <w:rFonts w:ascii="Bahnschrift" w:hAnsi="Bahnschrift" w:cs="Calibri"/>
                <w:color w:val="000000"/>
                <w:sz w:val="20"/>
                <w:szCs w:val="20"/>
              </w:rPr>
              <w:t>Project Budget</w:t>
            </w:r>
          </w:p>
        </w:tc>
        <w:tc>
          <w:tcPr>
            <w:tcW w:w="6378" w:type="dxa"/>
          </w:tcPr>
          <w:p w14:paraId="3FEC4026" w14:textId="1288F876" w:rsidR="00365A40" w:rsidRPr="00D520BC" w:rsidRDefault="00A54B9C" w:rsidP="00093CDA">
            <w:pPr>
              <w:rPr>
                <w:rFonts w:ascii="Bahnschrift" w:hAnsi="Bahnschrift" w:cs="Calibri"/>
                <w:color w:val="000000"/>
                <w:sz w:val="20"/>
                <w:szCs w:val="20"/>
              </w:rPr>
            </w:pPr>
            <w:r w:rsidRPr="00A54B9C">
              <w:rPr>
                <w:rFonts w:ascii="Bahnschrift" w:hAnsi="Bahnschrift" w:cs="Calibri"/>
                <w:color w:val="000000"/>
                <w:sz w:val="20"/>
                <w:szCs w:val="20"/>
              </w:rPr>
              <w:t>An estimate of all costs associated with a project, detailing expenses for labor, materials, equipment, and other resources. It serves as a financial plan to monitor and control spending, ensuring the project stays within financial constraints while meeting its goals.</w:t>
            </w:r>
          </w:p>
        </w:tc>
      </w:tr>
      <w:tr w:rsidR="00365A40" w14:paraId="5ED51128" w14:textId="77777777" w:rsidTr="00093CDA">
        <w:tc>
          <w:tcPr>
            <w:tcW w:w="2972" w:type="dxa"/>
          </w:tcPr>
          <w:p w14:paraId="0638F6F8" w14:textId="030781E5" w:rsidR="00E52AD4" w:rsidRPr="00D520BC" w:rsidRDefault="00E52AD4" w:rsidP="00BF23F8">
            <w:pPr>
              <w:rPr>
                <w:rFonts w:ascii="Bahnschrift" w:hAnsi="Bahnschrift" w:cs="Calibri"/>
                <w:color w:val="000000"/>
                <w:sz w:val="20"/>
                <w:szCs w:val="20"/>
              </w:rPr>
            </w:pPr>
            <w:r>
              <w:rPr>
                <w:rFonts w:ascii="Bahnschrift" w:hAnsi="Bahnschrift" w:cs="Calibri"/>
                <w:color w:val="000000"/>
                <w:sz w:val="20"/>
                <w:szCs w:val="20"/>
              </w:rPr>
              <w:t>Quality Management Plan</w:t>
            </w:r>
          </w:p>
        </w:tc>
        <w:tc>
          <w:tcPr>
            <w:tcW w:w="6378" w:type="dxa"/>
          </w:tcPr>
          <w:p w14:paraId="52674529" w14:textId="452865D9" w:rsidR="00365A40" w:rsidRPr="00D520BC" w:rsidRDefault="00A54B9C" w:rsidP="00093CDA">
            <w:pPr>
              <w:rPr>
                <w:rFonts w:ascii="Bahnschrift" w:hAnsi="Bahnschrift" w:cs="Calibri"/>
                <w:color w:val="000000"/>
                <w:sz w:val="20"/>
                <w:szCs w:val="20"/>
              </w:rPr>
            </w:pPr>
            <w:r w:rsidRPr="00A54B9C">
              <w:rPr>
                <w:rFonts w:ascii="Bahnschrift" w:hAnsi="Bahnschrift" w:cs="Calibri"/>
                <w:color w:val="000000"/>
                <w:sz w:val="20"/>
                <w:szCs w:val="20"/>
              </w:rPr>
              <w:t>Outlines strategies to ensure a project meets its quality standards.  It includes quality assurance processes, control methods, and improvement activities. It defines quality objectives, metrics, and procedures for inspections, audits, and corrective actions to achieve customer satisfaction.</w:t>
            </w:r>
          </w:p>
        </w:tc>
      </w:tr>
      <w:tr w:rsidR="00365A40" w14:paraId="6D888D45" w14:textId="77777777" w:rsidTr="00093CDA">
        <w:tc>
          <w:tcPr>
            <w:tcW w:w="2972" w:type="dxa"/>
          </w:tcPr>
          <w:p w14:paraId="2B3F5E20" w14:textId="4C0CF242" w:rsidR="00365A40" w:rsidRPr="00D520BC" w:rsidRDefault="00E52AD4" w:rsidP="00BF23F8">
            <w:pPr>
              <w:rPr>
                <w:rFonts w:ascii="Bahnschrift" w:hAnsi="Bahnschrift" w:cs="Calibri"/>
                <w:color w:val="000000"/>
                <w:sz w:val="20"/>
                <w:szCs w:val="20"/>
              </w:rPr>
            </w:pPr>
            <w:r>
              <w:rPr>
                <w:rFonts w:ascii="Bahnschrift" w:hAnsi="Bahnschrift" w:cs="Calibri"/>
                <w:color w:val="000000"/>
                <w:sz w:val="20"/>
                <w:szCs w:val="20"/>
              </w:rPr>
              <w:t>Risk Management Plan</w:t>
            </w:r>
          </w:p>
        </w:tc>
        <w:tc>
          <w:tcPr>
            <w:tcW w:w="6378" w:type="dxa"/>
          </w:tcPr>
          <w:p w14:paraId="390AC732" w14:textId="67EA7C17" w:rsidR="00365A40" w:rsidRPr="00D520BC" w:rsidRDefault="0057782E" w:rsidP="00093CDA">
            <w:pPr>
              <w:rPr>
                <w:rFonts w:ascii="Bahnschrift" w:hAnsi="Bahnschrift" w:cs="Calibri"/>
                <w:color w:val="000000"/>
                <w:sz w:val="20"/>
                <w:szCs w:val="20"/>
              </w:rPr>
            </w:pPr>
            <w:r w:rsidRPr="0057782E">
              <w:rPr>
                <w:rFonts w:ascii="Bahnschrift" w:hAnsi="Bahnschrift" w:cs="Calibri"/>
                <w:color w:val="000000"/>
                <w:sz w:val="20"/>
                <w:szCs w:val="20"/>
              </w:rPr>
              <w:t>Identifies, assesses, and prioritizes potential risks to a project. It outlines strategies for mitigating, avoiding, or transferring risks, and includes contingency plans for unforeseen issues.</w:t>
            </w:r>
          </w:p>
        </w:tc>
      </w:tr>
    </w:tbl>
    <w:p w14:paraId="5C9C307E" w14:textId="77777777" w:rsidR="00093CDA" w:rsidRDefault="00093CDA"/>
    <w:sectPr w:rsidR="00093CDA" w:rsidSect="00223A18">
      <w:pgSz w:w="12240" w:h="15840"/>
      <w:pgMar w:top="1440" w:right="1440" w:bottom="79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9A5383"/>
    <w:multiLevelType w:val="hybridMultilevel"/>
    <w:tmpl w:val="167E25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50883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DA"/>
    <w:rsid w:val="00056AB5"/>
    <w:rsid w:val="00084875"/>
    <w:rsid w:val="00093CDA"/>
    <w:rsid w:val="00203E09"/>
    <w:rsid w:val="00223223"/>
    <w:rsid w:val="00223A18"/>
    <w:rsid w:val="002E3E38"/>
    <w:rsid w:val="002F58B8"/>
    <w:rsid w:val="00365A40"/>
    <w:rsid w:val="004479F5"/>
    <w:rsid w:val="00464AB2"/>
    <w:rsid w:val="004770AE"/>
    <w:rsid w:val="00531F9A"/>
    <w:rsid w:val="0054396C"/>
    <w:rsid w:val="0057782E"/>
    <w:rsid w:val="0058195E"/>
    <w:rsid w:val="00605A68"/>
    <w:rsid w:val="00652C46"/>
    <w:rsid w:val="007A2234"/>
    <w:rsid w:val="007C3EF7"/>
    <w:rsid w:val="00872319"/>
    <w:rsid w:val="00890D67"/>
    <w:rsid w:val="00987718"/>
    <w:rsid w:val="00A46C85"/>
    <w:rsid w:val="00A54B9C"/>
    <w:rsid w:val="00AE78ED"/>
    <w:rsid w:val="00B26C44"/>
    <w:rsid w:val="00B57AB1"/>
    <w:rsid w:val="00BF23F8"/>
    <w:rsid w:val="00C56F50"/>
    <w:rsid w:val="00C77C09"/>
    <w:rsid w:val="00D3614B"/>
    <w:rsid w:val="00D520BC"/>
    <w:rsid w:val="00DC5C25"/>
    <w:rsid w:val="00E52AD4"/>
    <w:rsid w:val="00F40EC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EECFB"/>
  <w15:chartTrackingRefBased/>
  <w15:docId w15:val="{A0353672-BE2C-40B2-8603-AC550677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3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3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3C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3C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3C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3C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3C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3C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3C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C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3C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3C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3C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3C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3C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3C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3C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3CDA"/>
    <w:rPr>
      <w:rFonts w:eastAsiaTheme="majorEastAsia" w:cstheme="majorBidi"/>
      <w:color w:val="272727" w:themeColor="text1" w:themeTint="D8"/>
    </w:rPr>
  </w:style>
  <w:style w:type="paragraph" w:styleId="Title">
    <w:name w:val="Title"/>
    <w:basedOn w:val="Normal"/>
    <w:next w:val="Normal"/>
    <w:link w:val="TitleChar"/>
    <w:uiPriority w:val="10"/>
    <w:qFormat/>
    <w:rsid w:val="00093C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C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3C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3C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3CDA"/>
    <w:pPr>
      <w:spacing w:before="160"/>
      <w:jc w:val="center"/>
    </w:pPr>
    <w:rPr>
      <w:i/>
      <w:iCs/>
      <w:color w:val="404040" w:themeColor="text1" w:themeTint="BF"/>
    </w:rPr>
  </w:style>
  <w:style w:type="character" w:customStyle="1" w:styleId="QuoteChar">
    <w:name w:val="Quote Char"/>
    <w:basedOn w:val="DefaultParagraphFont"/>
    <w:link w:val="Quote"/>
    <w:uiPriority w:val="29"/>
    <w:rsid w:val="00093CDA"/>
    <w:rPr>
      <w:i/>
      <w:iCs/>
      <w:color w:val="404040" w:themeColor="text1" w:themeTint="BF"/>
    </w:rPr>
  </w:style>
  <w:style w:type="paragraph" w:styleId="ListParagraph">
    <w:name w:val="List Paragraph"/>
    <w:basedOn w:val="Normal"/>
    <w:uiPriority w:val="34"/>
    <w:qFormat/>
    <w:rsid w:val="00093CDA"/>
    <w:pPr>
      <w:ind w:left="720"/>
      <w:contextualSpacing/>
    </w:pPr>
  </w:style>
  <w:style w:type="character" w:styleId="IntenseEmphasis">
    <w:name w:val="Intense Emphasis"/>
    <w:basedOn w:val="DefaultParagraphFont"/>
    <w:uiPriority w:val="21"/>
    <w:qFormat/>
    <w:rsid w:val="00093CDA"/>
    <w:rPr>
      <w:i/>
      <w:iCs/>
      <w:color w:val="0F4761" w:themeColor="accent1" w:themeShade="BF"/>
    </w:rPr>
  </w:style>
  <w:style w:type="paragraph" w:styleId="IntenseQuote">
    <w:name w:val="Intense Quote"/>
    <w:basedOn w:val="Normal"/>
    <w:next w:val="Normal"/>
    <w:link w:val="IntenseQuoteChar"/>
    <w:uiPriority w:val="30"/>
    <w:qFormat/>
    <w:rsid w:val="00093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3CDA"/>
    <w:rPr>
      <w:i/>
      <w:iCs/>
      <w:color w:val="0F4761" w:themeColor="accent1" w:themeShade="BF"/>
    </w:rPr>
  </w:style>
  <w:style w:type="character" w:styleId="IntenseReference">
    <w:name w:val="Intense Reference"/>
    <w:basedOn w:val="DefaultParagraphFont"/>
    <w:uiPriority w:val="32"/>
    <w:qFormat/>
    <w:rsid w:val="00093CDA"/>
    <w:rPr>
      <w:b/>
      <w:bCs/>
      <w:smallCaps/>
      <w:color w:val="0F4761" w:themeColor="accent1" w:themeShade="BF"/>
      <w:spacing w:val="5"/>
    </w:rPr>
  </w:style>
  <w:style w:type="table" w:styleId="TableGrid">
    <w:name w:val="Table Grid"/>
    <w:basedOn w:val="TableNormal"/>
    <w:uiPriority w:val="39"/>
    <w:rsid w:val="0009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5893">
      <w:bodyDiv w:val="1"/>
      <w:marLeft w:val="0"/>
      <w:marRight w:val="0"/>
      <w:marTop w:val="0"/>
      <w:marBottom w:val="0"/>
      <w:divBdr>
        <w:top w:val="none" w:sz="0" w:space="0" w:color="auto"/>
        <w:left w:val="none" w:sz="0" w:space="0" w:color="auto"/>
        <w:bottom w:val="none" w:sz="0" w:space="0" w:color="auto"/>
        <w:right w:val="none" w:sz="0" w:space="0" w:color="auto"/>
      </w:divBdr>
    </w:div>
    <w:div w:id="58791473">
      <w:bodyDiv w:val="1"/>
      <w:marLeft w:val="0"/>
      <w:marRight w:val="0"/>
      <w:marTop w:val="0"/>
      <w:marBottom w:val="0"/>
      <w:divBdr>
        <w:top w:val="none" w:sz="0" w:space="0" w:color="auto"/>
        <w:left w:val="none" w:sz="0" w:space="0" w:color="auto"/>
        <w:bottom w:val="none" w:sz="0" w:space="0" w:color="auto"/>
        <w:right w:val="none" w:sz="0" w:space="0" w:color="auto"/>
      </w:divBdr>
    </w:div>
    <w:div w:id="100883983">
      <w:bodyDiv w:val="1"/>
      <w:marLeft w:val="0"/>
      <w:marRight w:val="0"/>
      <w:marTop w:val="0"/>
      <w:marBottom w:val="0"/>
      <w:divBdr>
        <w:top w:val="none" w:sz="0" w:space="0" w:color="auto"/>
        <w:left w:val="none" w:sz="0" w:space="0" w:color="auto"/>
        <w:bottom w:val="none" w:sz="0" w:space="0" w:color="auto"/>
        <w:right w:val="none" w:sz="0" w:space="0" w:color="auto"/>
      </w:divBdr>
    </w:div>
    <w:div w:id="217716181">
      <w:bodyDiv w:val="1"/>
      <w:marLeft w:val="0"/>
      <w:marRight w:val="0"/>
      <w:marTop w:val="0"/>
      <w:marBottom w:val="0"/>
      <w:divBdr>
        <w:top w:val="none" w:sz="0" w:space="0" w:color="auto"/>
        <w:left w:val="none" w:sz="0" w:space="0" w:color="auto"/>
        <w:bottom w:val="none" w:sz="0" w:space="0" w:color="auto"/>
        <w:right w:val="none" w:sz="0" w:space="0" w:color="auto"/>
      </w:divBdr>
    </w:div>
    <w:div w:id="285619400">
      <w:bodyDiv w:val="1"/>
      <w:marLeft w:val="0"/>
      <w:marRight w:val="0"/>
      <w:marTop w:val="0"/>
      <w:marBottom w:val="0"/>
      <w:divBdr>
        <w:top w:val="none" w:sz="0" w:space="0" w:color="auto"/>
        <w:left w:val="none" w:sz="0" w:space="0" w:color="auto"/>
        <w:bottom w:val="none" w:sz="0" w:space="0" w:color="auto"/>
        <w:right w:val="none" w:sz="0" w:space="0" w:color="auto"/>
      </w:divBdr>
    </w:div>
    <w:div w:id="307512984">
      <w:bodyDiv w:val="1"/>
      <w:marLeft w:val="0"/>
      <w:marRight w:val="0"/>
      <w:marTop w:val="0"/>
      <w:marBottom w:val="0"/>
      <w:divBdr>
        <w:top w:val="none" w:sz="0" w:space="0" w:color="auto"/>
        <w:left w:val="none" w:sz="0" w:space="0" w:color="auto"/>
        <w:bottom w:val="none" w:sz="0" w:space="0" w:color="auto"/>
        <w:right w:val="none" w:sz="0" w:space="0" w:color="auto"/>
      </w:divBdr>
    </w:div>
    <w:div w:id="349062523">
      <w:bodyDiv w:val="1"/>
      <w:marLeft w:val="0"/>
      <w:marRight w:val="0"/>
      <w:marTop w:val="0"/>
      <w:marBottom w:val="0"/>
      <w:divBdr>
        <w:top w:val="none" w:sz="0" w:space="0" w:color="auto"/>
        <w:left w:val="none" w:sz="0" w:space="0" w:color="auto"/>
        <w:bottom w:val="none" w:sz="0" w:space="0" w:color="auto"/>
        <w:right w:val="none" w:sz="0" w:space="0" w:color="auto"/>
      </w:divBdr>
    </w:div>
    <w:div w:id="356203768">
      <w:bodyDiv w:val="1"/>
      <w:marLeft w:val="0"/>
      <w:marRight w:val="0"/>
      <w:marTop w:val="0"/>
      <w:marBottom w:val="0"/>
      <w:divBdr>
        <w:top w:val="none" w:sz="0" w:space="0" w:color="auto"/>
        <w:left w:val="none" w:sz="0" w:space="0" w:color="auto"/>
        <w:bottom w:val="none" w:sz="0" w:space="0" w:color="auto"/>
        <w:right w:val="none" w:sz="0" w:space="0" w:color="auto"/>
      </w:divBdr>
    </w:div>
    <w:div w:id="474493005">
      <w:bodyDiv w:val="1"/>
      <w:marLeft w:val="0"/>
      <w:marRight w:val="0"/>
      <w:marTop w:val="0"/>
      <w:marBottom w:val="0"/>
      <w:divBdr>
        <w:top w:val="none" w:sz="0" w:space="0" w:color="auto"/>
        <w:left w:val="none" w:sz="0" w:space="0" w:color="auto"/>
        <w:bottom w:val="none" w:sz="0" w:space="0" w:color="auto"/>
        <w:right w:val="none" w:sz="0" w:space="0" w:color="auto"/>
      </w:divBdr>
    </w:div>
    <w:div w:id="492259634">
      <w:bodyDiv w:val="1"/>
      <w:marLeft w:val="0"/>
      <w:marRight w:val="0"/>
      <w:marTop w:val="0"/>
      <w:marBottom w:val="0"/>
      <w:divBdr>
        <w:top w:val="none" w:sz="0" w:space="0" w:color="auto"/>
        <w:left w:val="none" w:sz="0" w:space="0" w:color="auto"/>
        <w:bottom w:val="none" w:sz="0" w:space="0" w:color="auto"/>
        <w:right w:val="none" w:sz="0" w:space="0" w:color="auto"/>
      </w:divBdr>
    </w:div>
    <w:div w:id="568001269">
      <w:bodyDiv w:val="1"/>
      <w:marLeft w:val="0"/>
      <w:marRight w:val="0"/>
      <w:marTop w:val="0"/>
      <w:marBottom w:val="0"/>
      <w:divBdr>
        <w:top w:val="none" w:sz="0" w:space="0" w:color="auto"/>
        <w:left w:val="none" w:sz="0" w:space="0" w:color="auto"/>
        <w:bottom w:val="none" w:sz="0" w:space="0" w:color="auto"/>
        <w:right w:val="none" w:sz="0" w:space="0" w:color="auto"/>
      </w:divBdr>
    </w:div>
    <w:div w:id="601887627">
      <w:bodyDiv w:val="1"/>
      <w:marLeft w:val="0"/>
      <w:marRight w:val="0"/>
      <w:marTop w:val="0"/>
      <w:marBottom w:val="0"/>
      <w:divBdr>
        <w:top w:val="none" w:sz="0" w:space="0" w:color="auto"/>
        <w:left w:val="none" w:sz="0" w:space="0" w:color="auto"/>
        <w:bottom w:val="none" w:sz="0" w:space="0" w:color="auto"/>
        <w:right w:val="none" w:sz="0" w:space="0" w:color="auto"/>
      </w:divBdr>
    </w:div>
    <w:div w:id="775097368">
      <w:bodyDiv w:val="1"/>
      <w:marLeft w:val="0"/>
      <w:marRight w:val="0"/>
      <w:marTop w:val="0"/>
      <w:marBottom w:val="0"/>
      <w:divBdr>
        <w:top w:val="none" w:sz="0" w:space="0" w:color="auto"/>
        <w:left w:val="none" w:sz="0" w:space="0" w:color="auto"/>
        <w:bottom w:val="none" w:sz="0" w:space="0" w:color="auto"/>
        <w:right w:val="none" w:sz="0" w:space="0" w:color="auto"/>
      </w:divBdr>
    </w:div>
    <w:div w:id="851452407">
      <w:bodyDiv w:val="1"/>
      <w:marLeft w:val="0"/>
      <w:marRight w:val="0"/>
      <w:marTop w:val="0"/>
      <w:marBottom w:val="0"/>
      <w:divBdr>
        <w:top w:val="none" w:sz="0" w:space="0" w:color="auto"/>
        <w:left w:val="none" w:sz="0" w:space="0" w:color="auto"/>
        <w:bottom w:val="none" w:sz="0" w:space="0" w:color="auto"/>
        <w:right w:val="none" w:sz="0" w:space="0" w:color="auto"/>
      </w:divBdr>
    </w:div>
    <w:div w:id="857423973">
      <w:bodyDiv w:val="1"/>
      <w:marLeft w:val="0"/>
      <w:marRight w:val="0"/>
      <w:marTop w:val="0"/>
      <w:marBottom w:val="0"/>
      <w:divBdr>
        <w:top w:val="none" w:sz="0" w:space="0" w:color="auto"/>
        <w:left w:val="none" w:sz="0" w:space="0" w:color="auto"/>
        <w:bottom w:val="none" w:sz="0" w:space="0" w:color="auto"/>
        <w:right w:val="none" w:sz="0" w:space="0" w:color="auto"/>
      </w:divBdr>
    </w:div>
    <w:div w:id="951283781">
      <w:bodyDiv w:val="1"/>
      <w:marLeft w:val="0"/>
      <w:marRight w:val="0"/>
      <w:marTop w:val="0"/>
      <w:marBottom w:val="0"/>
      <w:divBdr>
        <w:top w:val="none" w:sz="0" w:space="0" w:color="auto"/>
        <w:left w:val="none" w:sz="0" w:space="0" w:color="auto"/>
        <w:bottom w:val="none" w:sz="0" w:space="0" w:color="auto"/>
        <w:right w:val="none" w:sz="0" w:space="0" w:color="auto"/>
      </w:divBdr>
    </w:div>
    <w:div w:id="971710679">
      <w:bodyDiv w:val="1"/>
      <w:marLeft w:val="0"/>
      <w:marRight w:val="0"/>
      <w:marTop w:val="0"/>
      <w:marBottom w:val="0"/>
      <w:divBdr>
        <w:top w:val="none" w:sz="0" w:space="0" w:color="auto"/>
        <w:left w:val="none" w:sz="0" w:space="0" w:color="auto"/>
        <w:bottom w:val="none" w:sz="0" w:space="0" w:color="auto"/>
        <w:right w:val="none" w:sz="0" w:space="0" w:color="auto"/>
      </w:divBdr>
    </w:div>
    <w:div w:id="973482453">
      <w:bodyDiv w:val="1"/>
      <w:marLeft w:val="0"/>
      <w:marRight w:val="0"/>
      <w:marTop w:val="0"/>
      <w:marBottom w:val="0"/>
      <w:divBdr>
        <w:top w:val="none" w:sz="0" w:space="0" w:color="auto"/>
        <w:left w:val="none" w:sz="0" w:space="0" w:color="auto"/>
        <w:bottom w:val="none" w:sz="0" w:space="0" w:color="auto"/>
        <w:right w:val="none" w:sz="0" w:space="0" w:color="auto"/>
      </w:divBdr>
    </w:div>
    <w:div w:id="984120138">
      <w:bodyDiv w:val="1"/>
      <w:marLeft w:val="0"/>
      <w:marRight w:val="0"/>
      <w:marTop w:val="0"/>
      <w:marBottom w:val="0"/>
      <w:divBdr>
        <w:top w:val="none" w:sz="0" w:space="0" w:color="auto"/>
        <w:left w:val="none" w:sz="0" w:space="0" w:color="auto"/>
        <w:bottom w:val="none" w:sz="0" w:space="0" w:color="auto"/>
        <w:right w:val="none" w:sz="0" w:space="0" w:color="auto"/>
      </w:divBdr>
    </w:div>
    <w:div w:id="1092433977">
      <w:bodyDiv w:val="1"/>
      <w:marLeft w:val="0"/>
      <w:marRight w:val="0"/>
      <w:marTop w:val="0"/>
      <w:marBottom w:val="0"/>
      <w:divBdr>
        <w:top w:val="none" w:sz="0" w:space="0" w:color="auto"/>
        <w:left w:val="none" w:sz="0" w:space="0" w:color="auto"/>
        <w:bottom w:val="none" w:sz="0" w:space="0" w:color="auto"/>
        <w:right w:val="none" w:sz="0" w:space="0" w:color="auto"/>
      </w:divBdr>
    </w:div>
    <w:div w:id="1209688322">
      <w:bodyDiv w:val="1"/>
      <w:marLeft w:val="0"/>
      <w:marRight w:val="0"/>
      <w:marTop w:val="0"/>
      <w:marBottom w:val="0"/>
      <w:divBdr>
        <w:top w:val="none" w:sz="0" w:space="0" w:color="auto"/>
        <w:left w:val="none" w:sz="0" w:space="0" w:color="auto"/>
        <w:bottom w:val="none" w:sz="0" w:space="0" w:color="auto"/>
        <w:right w:val="none" w:sz="0" w:space="0" w:color="auto"/>
      </w:divBdr>
    </w:div>
    <w:div w:id="1462192689">
      <w:bodyDiv w:val="1"/>
      <w:marLeft w:val="0"/>
      <w:marRight w:val="0"/>
      <w:marTop w:val="0"/>
      <w:marBottom w:val="0"/>
      <w:divBdr>
        <w:top w:val="none" w:sz="0" w:space="0" w:color="auto"/>
        <w:left w:val="none" w:sz="0" w:space="0" w:color="auto"/>
        <w:bottom w:val="none" w:sz="0" w:space="0" w:color="auto"/>
        <w:right w:val="none" w:sz="0" w:space="0" w:color="auto"/>
      </w:divBdr>
    </w:div>
    <w:div w:id="1567497069">
      <w:bodyDiv w:val="1"/>
      <w:marLeft w:val="0"/>
      <w:marRight w:val="0"/>
      <w:marTop w:val="0"/>
      <w:marBottom w:val="0"/>
      <w:divBdr>
        <w:top w:val="none" w:sz="0" w:space="0" w:color="auto"/>
        <w:left w:val="none" w:sz="0" w:space="0" w:color="auto"/>
        <w:bottom w:val="none" w:sz="0" w:space="0" w:color="auto"/>
        <w:right w:val="none" w:sz="0" w:space="0" w:color="auto"/>
      </w:divBdr>
    </w:div>
    <w:div w:id="1746339752">
      <w:bodyDiv w:val="1"/>
      <w:marLeft w:val="0"/>
      <w:marRight w:val="0"/>
      <w:marTop w:val="0"/>
      <w:marBottom w:val="0"/>
      <w:divBdr>
        <w:top w:val="none" w:sz="0" w:space="0" w:color="auto"/>
        <w:left w:val="none" w:sz="0" w:space="0" w:color="auto"/>
        <w:bottom w:val="none" w:sz="0" w:space="0" w:color="auto"/>
        <w:right w:val="none" w:sz="0" w:space="0" w:color="auto"/>
      </w:divBdr>
    </w:div>
    <w:div w:id="1782534284">
      <w:bodyDiv w:val="1"/>
      <w:marLeft w:val="0"/>
      <w:marRight w:val="0"/>
      <w:marTop w:val="0"/>
      <w:marBottom w:val="0"/>
      <w:divBdr>
        <w:top w:val="none" w:sz="0" w:space="0" w:color="auto"/>
        <w:left w:val="none" w:sz="0" w:space="0" w:color="auto"/>
        <w:bottom w:val="none" w:sz="0" w:space="0" w:color="auto"/>
        <w:right w:val="none" w:sz="0" w:space="0" w:color="auto"/>
      </w:divBdr>
    </w:div>
    <w:div w:id="1790472629">
      <w:bodyDiv w:val="1"/>
      <w:marLeft w:val="0"/>
      <w:marRight w:val="0"/>
      <w:marTop w:val="0"/>
      <w:marBottom w:val="0"/>
      <w:divBdr>
        <w:top w:val="none" w:sz="0" w:space="0" w:color="auto"/>
        <w:left w:val="none" w:sz="0" w:space="0" w:color="auto"/>
        <w:bottom w:val="none" w:sz="0" w:space="0" w:color="auto"/>
        <w:right w:val="none" w:sz="0" w:space="0" w:color="auto"/>
      </w:divBdr>
    </w:div>
    <w:div w:id="1832331500">
      <w:bodyDiv w:val="1"/>
      <w:marLeft w:val="0"/>
      <w:marRight w:val="0"/>
      <w:marTop w:val="0"/>
      <w:marBottom w:val="0"/>
      <w:divBdr>
        <w:top w:val="none" w:sz="0" w:space="0" w:color="auto"/>
        <w:left w:val="none" w:sz="0" w:space="0" w:color="auto"/>
        <w:bottom w:val="none" w:sz="0" w:space="0" w:color="auto"/>
        <w:right w:val="none" w:sz="0" w:space="0" w:color="auto"/>
      </w:divBdr>
    </w:div>
    <w:div w:id="18673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 Roseke</dc:creator>
  <cp:keywords/>
  <dc:description/>
  <cp:lastModifiedBy>Bernie Roseke</cp:lastModifiedBy>
  <cp:revision>28</cp:revision>
  <dcterms:created xsi:type="dcterms:W3CDTF">2024-12-18T17:32:00Z</dcterms:created>
  <dcterms:modified xsi:type="dcterms:W3CDTF">2025-10-14T15:48:00Z</dcterms:modified>
</cp:coreProperties>
</file>